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08" w:lineRule="auto"/>
        <w:ind w:left="0"/>
        <w:jc w:val="center"/>
      </w:pPr>
      <w:r>
        <w:rPr>
          <w:b/>
          <w:bCs/>
          <w:i w:val="0"/>
          <w:iCs w:val="0"/>
          <w:color w:val="000000"/>
          <w:spacing w:val="0"/>
          <w:w w:val="100"/>
          <w:sz w:val="28"/>
          <w:szCs w:val="28"/>
          <w:vertAlign w:val="baseline"/>
        </w:rPr>
        <w:t>VASA Universal Powerful Ceramic Tile Adhesive TA-S100</w:t>
      </w:r>
    </w:p>
    <w:p>
      <w:pPr>
        <w:pStyle w:val="2"/>
        <w:keepNext w:val="0"/>
        <w:keepLines w:val="0"/>
        <w:widowControl/>
        <w:suppressLineNumbers w:val="0"/>
        <w:spacing w:before="0" w:beforeAutospacing="0" w:after="0" w:afterAutospacing="0" w:line="408" w:lineRule="auto"/>
        <w:ind w:left="0"/>
        <w:jc w:val="center"/>
      </w:pPr>
      <w:r>
        <w:rPr>
          <w:b/>
          <w:bCs/>
          <w:i w:val="0"/>
          <w:iCs w:val="0"/>
          <w:color w:val="000000"/>
          <w:spacing w:val="0"/>
          <w:w w:val="100"/>
          <w:sz w:val="28"/>
          <w:szCs w:val="28"/>
          <w:vertAlign w:val="baseline"/>
        </w:rPr>
        <w:t>华砂TA-S100通用强效型瓷砖胶</w:t>
      </w:r>
    </w:p>
    <w:p>
      <w:pPr>
        <w:pStyle w:val="2"/>
        <w:keepNext w:val="0"/>
        <w:keepLines w:val="0"/>
        <w:widowControl/>
        <w:suppressLineNumbers w:val="0"/>
        <w:spacing w:before="0" w:beforeAutospacing="0" w:after="0" w:afterAutospacing="0" w:line="408" w:lineRule="auto"/>
        <w:ind w:left="0"/>
        <w:jc w:val="center"/>
      </w:pPr>
      <w:r>
        <w:rPr>
          <w:b/>
          <w:bCs/>
          <w:i w:val="0"/>
          <w:iCs w:val="0"/>
          <w:color w:val="000000"/>
          <w:spacing w:val="0"/>
          <w:w w:val="100"/>
          <w:sz w:val="28"/>
          <w:szCs w:val="28"/>
          <w:vertAlign w:val="baseline"/>
        </w:rPr>
        <w:t xml:space="preserve">Technical Data Sheet </w:t>
      </w:r>
    </w:p>
    <w:p>
      <w:pPr>
        <w:pStyle w:val="2"/>
        <w:keepNext w:val="0"/>
        <w:keepLines w:val="0"/>
        <w:widowControl/>
        <w:suppressLineNumbers w:val="0"/>
        <w:spacing w:before="0" w:beforeAutospacing="0" w:after="0" w:afterAutospacing="0" w:line="408" w:lineRule="auto"/>
        <w:ind w:left="0"/>
        <w:jc w:val="center"/>
      </w:pPr>
      <w:r>
        <w:rPr>
          <w:b/>
          <w:bCs/>
          <w:i w:val="0"/>
          <w:iCs w:val="0"/>
          <w:color w:val="000000"/>
          <w:spacing w:val="0"/>
          <w:w w:val="100"/>
          <w:sz w:val="28"/>
          <w:szCs w:val="28"/>
          <w:vertAlign w:val="baseline"/>
        </w:rPr>
        <w:t>产 品 说 明 书</w:t>
      </w:r>
    </w:p>
    <w:p>
      <w:pPr>
        <w:pStyle w:val="3"/>
        <w:keepNext w:val="0"/>
        <w:keepLines w:val="0"/>
        <w:widowControl/>
        <w:suppressLineNumbers w:val="0"/>
        <w:spacing w:before="62" w:beforeAutospacing="0" w:after="156" w:afterAutospacing="0" w:line="480" w:lineRule="exact"/>
        <w:ind w:left="0" w:right="0"/>
        <w:jc w:val="both"/>
      </w:pPr>
      <w:r>
        <w:rPr>
          <w:rFonts w:ascii="微软雅黑" w:hAnsi="微软雅黑" w:eastAsia="微软雅黑" w:cs="微软雅黑"/>
          <w:b/>
          <w:bCs/>
          <w:i w:val="0"/>
          <w:iCs w:val="0"/>
          <w:color w:val="000000"/>
          <w:spacing w:val="0"/>
          <w:w w:val="100"/>
          <w:sz w:val="24"/>
          <w:szCs w:val="24"/>
          <w:vertAlign w:val="baseline"/>
        </w:rPr>
        <w:t>DESCRIPTION</w:t>
      </w:r>
    </w:p>
    <w:p>
      <w:pPr>
        <w:pStyle w:val="3"/>
        <w:keepNext w:val="0"/>
        <w:keepLines w:val="0"/>
        <w:widowControl/>
        <w:suppressLineNumbers w:val="0"/>
        <w:spacing w:before="62" w:beforeAutospacing="0" w:after="156"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vertAlign w:val="baseline"/>
        </w:rPr>
        <w:t>产品概述</w:t>
      </w:r>
    </w:p>
    <w:p>
      <w:pPr>
        <w:pStyle w:val="3"/>
        <w:keepNext w:val="0"/>
        <w:keepLines w:val="0"/>
        <w:widowControl/>
        <w:suppressLineNumbers w:val="0"/>
        <w:spacing w:before="62" w:beforeAutospacing="0" w:after="156" w:afterAutospacing="0" w:line="480" w:lineRule="exact"/>
        <w:ind w:left="0"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VASA TA-S100 Universal High-performance Tile Adhesive formulated using ordinary Portland cement as the inorganic binder, refined graded sand as the aggregate, and a precise blend of various polymers and functional additives. This formula has been meticulously developed to ensure strong versatility, making it suitable for the installation of a wide range of tile types.</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val="0"/>
          <w:bCs w:val="0"/>
          <w:i w:val="0"/>
          <w:iCs w:val="0"/>
          <w:color w:val="000000"/>
          <w:spacing w:val="0"/>
          <w:w w:val="100"/>
          <w:sz w:val="21"/>
          <w:szCs w:val="21"/>
          <w:vertAlign w:val="baseline"/>
        </w:rPr>
        <w:t>华砂TA-S100通用强效型瓷砖胶以优质水泥为无机胶凝材料,精制级配砂为骨料，并添加多种聚合物和功能性助剂配制而成，适合多种瓷砖的铺贴，通用性较强。</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vertAlign w:val="baseline"/>
        </w:rPr>
        <w:t>WHERE TO USE</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vertAlign w:val="baseline"/>
        </w:rPr>
        <w:t>应用场景</w:t>
      </w:r>
    </w:p>
    <w:p>
      <w:pPr>
        <w:pStyle w:val="3"/>
        <w:keepNext w:val="0"/>
        <w:keepLines w:val="0"/>
        <w:widowControl/>
        <w:suppressLineNumbers w:val="0"/>
        <w:spacing w:before="62" w:beforeAutospacing="0" w:after="156" w:afterAutospacing="0" w:line="480" w:lineRule="exact"/>
        <w:ind w:left="0"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Suitable for the tiling of stable interior and exterior walls and floors in architectural settings, encompassing all types of ceramic tiles with the exception of fully vitrified tiles. The precise application range is delineated as follows:</w:t>
      </w:r>
    </w:p>
    <w:p>
      <w:pPr>
        <w:pStyle w:val="3"/>
        <w:keepNext w:val="0"/>
        <w:keepLines w:val="0"/>
        <w:widowControl/>
        <w:suppressLineNumbers w:val="0"/>
        <w:spacing w:before="62" w:beforeAutospacing="0" w:after="156" w:afterAutospacing="0" w:line="480" w:lineRule="exact"/>
        <w:ind w:left="0"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适用于除全玻化砖之外的所有瓷砖在建筑室内外稳定墙面及地面的铺贴。具体的应用范围如下表:</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shd w:val="clear" w:fill="FFFFFF"/>
          <w:vertAlign w:val="baseline"/>
        </w:rPr>
        <w:t>FEATURES AND BENEFITS</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shd w:val="clear" w:fill="FFFFFF"/>
          <w:vertAlign w:val="baseline"/>
        </w:rPr>
        <w:t>特点和优势</w:t>
      </w:r>
    </w:p>
    <w:p>
      <w:pPr>
        <w:pStyle w:val="3"/>
        <w:keepNext w:val="0"/>
        <w:keepLines w:val="0"/>
        <w:widowControl/>
        <w:suppressLineNumbers w:val="0"/>
        <w:spacing w:before="60" w:beforeAutospacing="0" w:after="60" w:afterAutospacing="0" w:line="240" w:lineRule="auto"/>
        <w:ind w:left="336" w:right="0"/>
        <w:jc w:val="both"/>
      </w:pPr>
      <w:r>
        <w:rPr>
          <w:rFonts w:hint="eastAsia" w:ascii="微软雅黑" w:hAnsi="微软雅黑" w:eastAsia="微软雅黑" w:cs="微软雅黑"/>
          <w:b w:val="0"/>
          <w:bCs w:val="0"/>
          <w:i w:val="0"/>
          <w:iCs w:val="0"/>
          <w:color w:val="000000"/>
          <w:spacing w:val="0"/>
          <w:w w:val="100"/>
          <w:sz w:val="22"/>
          <w:szCs w:val="22"/>
          <w:shd w:val="clear" w:fill="FFFFFF"/>
          <w:vertAlign w:val="baseline"/>
        </w:rPr>
        <w:t>通用性</w:t>
      </w:r>
      <w:r>
        <w:rPr>
          <w:rFonts w:hint="eastAsia" w:ascii="微软雅黑" w:hAnsi="微软雅黑" w:eastAsia="微软雅黑" w:cs="微软雅黑"/>
          <w:b w:val="0"/>
          <w:bCs w:val="0"/>
          <w:i w:val="0"/>
          <w:iCs w:val="0"/>
          <w:color w:val="000000"/>
          <w:spacing w:val="0"/>
          <w:w w:val="100"/>
          <w:sz w:val="21"/>
          <w:szCs w:val="21"/>
          <w:vertAlign w:val="baseline"/>
        </w:rPr>
        <w:t>强</w:t>
      </w:r>
    </w:p>
    <w:p>
      <w:pPr>
        <w:pStyle w:val="3"/>
        <w:keepNext w:val="0"/>
        <w:keepLines w:val="0"/>
        <w:widowControl/>
        <w:suppressLineNumbers w:val="0"/>
        <w:spacing w:before="60" w:beforeAutospacing="0" w:after="60" w:afterAutospacing="0" w:line="240" w:lineRule="auto"/>
        <w:ind w:left="336" w:right="0"/>
        <w:jc w:val="both"/>
      </w:pPr>
      <w:r>
        <w:rPr>
          <w:rFonts w:hint="eastAsia" w:ascii="微软雅黑" w:hAnsi="微软雅黑" w:eastAsia="微软雅黑" w:cs="微软雅黑"/>
          <w:b w:val="0"/>
          <w:bCs w:val="0"/>
          <w:i w:val="0"/>
          <w:iCs w:val="0"/>
          <w:color w:val="000000"/>
          <w:spacing w:val="0"/>
          <w:w w:val="100"/>
          <w:sz w:val="22"/>
          <w:szCs w:val="22"/>
          <w:shd w:val="clear" w:fill="FFFFFF"/>
          <w:vertAlign w:val="baseline"/>
        </w:rPr>
        <w:t>超强粘结力</w:t>
      </w:r>
    </w:p>
    <w:p>
      <w:pPr>
        <w:pStyle w:val="3"/>
        <w:keepNext w:val="0"/>
        <w:keepLines w:val="0"/>
        <w:widowControl/>
        <w:suppressLineNumbers w:val="0"/>
        <w:spacing w:before="60" w:beforeAutospacing="0" w:after="60" w:afterAutospacing="0" w:line="240" w:lineRule="auto"/>
        <w:ind w:left="336" w:right="0"/>
        <w:jc w:val="both"/>
      </w:pPr>
      <w:r>
        <w:rPr>
          <w:rFonts w:hint="eastAsia" w:ascii="微软雅黑" w:hAnsi="微软雅黑" w:eastAsia="微软雅黑" w:cs="微软雅黑"/>
          <w:b w:val="0"/>
          <w:bCs w:val="0"/>
          <w:i w:val="0"/>
          <w:iCs w:val="0"/>
          <w:color w:val="000000"/>
          <w:spacing w:val="0"/>
          <w:w w:val="100"/>
          <w:sz w:val="22"/>
          <w:szCs w:val="22"/>
          <w:shd w:val="clear" w:fill="FFFFFF"/>
          <w:vertAlign w:val="baseline"/>
        </w:rPr>
        <w:t xml:space="preserve">可抵御施工时瓷砖下坠 </w:t>
      </w:r>
    </w:p>
    <w:p>
      <w:pPr>
        <w:pStyle w:val="3"/>
        <w:keepNext w:val="0"/>
        <w:keepLines w:val="0"/>
        <w:widowControl/>
        <w:suppressLineNumbers w:val="0"/>
        <w:spacing w:before="60" w:beforeAutospacing="0" w:after="60" w:afterAutospacing="0" w:line="240" w:lineRule="auto"/>
        <w:ind w:left="336" w:right="0"/>
        <w:jc w:val="both"/>
      </w:pPr>
      <w:r>
        <w:rPr>
          <w:rFonts w:hint="eastAsia" w:ascii="微软雅黑" w:hAnsi="微软雅黑" w:eastAsia="微软雅黑" w:cs="微软雅黑"/>
          <w:b w:val="0"/>
          <w:bCs w:val="0"/>
          <w:i w:val="0"/>
          <w:iCs w:val="0"/>
          <w:color w:val="000000"/>
          <w:spacing w:val="0"/>
          <w:w w:val="100"/>
          <w:sz w:val="22"/>
          <w:szCs w:val="22"/>
          <w:shd w:val="clear" w:fill="FFFFFF"/>
          <w:vertAlign w:val="baseline"/>
        </w:rPr>
        <w:t xml:space="preserve">施工爽滑易揉压 </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vertAlign w:val="baseline"/>
        </w:rPr>
        <w:t>INDUSTRY STANDARDS AND APPROVALS</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vertAlign w:val="baseline"/>
        </w:rPr>
        <w:t>行业标准和认证</w:t>
      </w:r>
    </w:p>
    <w:p>
      <w:pPr>
        <w:pStyle w:val="3"/>
        <w:keepNext w:val="0"/>
        <w:keepLines w:val="0"/>
        <w:widowControl/>
        <w:suppressLineNumbers w:val="0"/>
        <w:spacing w:before="62" w:beforeAutospacing="0" w:after="156"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vertAlign w:val="baseline"/>
        </w:rPr>
        <w:t>The product complies with the standard requirements of EN 12004-1 and ISO 13007-1 for C1T classification. The main indicators are as follows:</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val="0"/>
          <w:bCs w:val="0"/>
          <w:i w:val="0"/>
          <w:iCs w:val="0"/>
          <w:color w:val="000000"/>
          <w:spacing w:val="0"/>
          <w:w w:val="100"/>
          <w:sz w:val="21"/>
          <w:szCs w:val="21"/>
          <w:vertAlign w:val="baseline"/>
        </w:rPr>
        <w:t>产品符合欧洲EN 12004-1 和ISO 13007-1中C1T的标准要求,主要指标如下:</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shd w:val="clear" w:fill="FFFFFF"/>
          <w:vertAlign w:val="baseline"/>
        </w:rPr>
        <w:t>LIMITATIONS</w:t>
      </w:r>
    </w:p>
    <w:p>
      <w:pPr>
        <w:pStyle w:val="3"/>
        <w:keepNext w:val="0"/>
        <w:keepLines w:val="0"/>
        <w:widowControl/>
        <w:suppressLineNumbers w:val="0"/>
        <w:spacing w:before="62" w:beforeAutospacing="0" w:after="6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shd w:val="clear" w:fill="FFFFFF"/>
          <w:vertAlign w:val="baseline"/>
        </w:rPr>
        <w:t>应用限制</w:t>
      </w:r>
    </w:p>
    <w:p>
      <w:pPr>
        <w:pStyle w:val="3"/>
        <w:keepNext w:val="0"/>
        <w:keepLines w:val="0"/>
        <w:widowControl/>
        <w:suppressLineNumbers w:val="0"/>
        <w:spacing w:before="62" w:beforeAutospacing="0" w:after="60" w:afterAutospacing="0" w:line="480" w:lineRule="exact"/>
        <w:ind w:left="336" w:right="0"/>
        <w:jc w:val="both"/>
      </w:pPr>
      <w:r>
        <w:rPr>
          <w:rFonts w:hint="eastAsia" w:ascii="微软雅黑" w:hAnsi="微软雅黑" w:eastAsia="微软雅黑" w:cs="微软雅黑"/>
          <w:b w:val="0"/>
          <w:bCs w:val="0"/>
          <w:i w:val="0"/>
          <w:iCs w:val="0"/>
          <w:color w:val="000000"/>
          <w:spacing w:val="-2"/>
          <w:w w:val="100"/>
          <w:sz w:val="21"/>
          <w:szCs w:val="21"/>
          <w:shd w:val="clear" w:fill="FFFFFF"/>
          <w:vertAlign w:val="baseline"/>
        </w:rPr>
        <w:t>施工环境温度应为5℃~35℃，避免在雨水、高温、霜冻、5级以上大风天等天气施工。</w:t>
      </w:r>
    </w:p>
    <w:p>
      <w:pPr>
        <w:pStyle w:val="3"/>
        <w:keepNext w:val="0"/>
        <w:keepLines w:val="0"/>
        <w:widowControl/>
        <w:suppressLineNumbers w:val="0"/>
        <w:spacing w:before="62" w:beforeAutospacing="0" w:after="60" w:afterAutospacing="0" w:line="480" w:lineRule="exact"/>
        <w:ind w:left="336"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瓷砖在粘贴时无需浸泡在水中，但务必彻底清除瓷砖背面的脱模剂。</w:t>
      </w:r>
    </w:p>
    <w:p>
      <w:pPr>
        <w:pStyle w:val="3"/>
        <w:keepNext w:val="0"/>
        <w:keepLines w:val="0"/>
        <w:widowControl/>
        <w:suppressLineNumbers w:val="0"/>
        <w:spacing w:before="62" w:beforeAutospacing="0" w:after="60" w:afterAutospacing="0" w:line="480" w:lineRule="exact"/>
        <w:ind w:left="336"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在使用过程中严禁将其他材料与瓷砖胶混合。</w:t>
      </w:r>
    </w:p>
    <w:p>
      <w:pPr>
        <w:pStyle w:val="3"/>
        <w:keepNext w:val="0"/>
        <w:keepLines w:val="0"/>
        <w:widowControl/>
        <w:suppressLineNumbers w:val="0"/>
        <w:spacing w:before="62" w:beforeAutospacing="0" w:after="60" w:afterAutospacing="0" w:line="480" w:lineRule="exact"/>
        <w:ind w:left="336"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应采用组合法施工，在刮涂时将胶涂抹于两个表面。确保抹刀与基层内侧夹角约为60度，瓷砖之间留有不小于2mm的缝隙。</w:t>
      </w:r>
    </w:p>
    <w:p>
      <w:pPr>
        <w:pStyle w:val="3"/>
        <w:keepNext w:val="0"/>
        <w:keepLines w:val="0"/>
        <w:widowControl/>
        <w:suppressLineNumbers w:val="0"/>
        <w:spacing w:before="62" w:beforeAutospacing="0" w:after="60" w:afterAutospacing="0" w:line="480" w:lineRule="exact"/>
        <w:ind w:left="336"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铺砖完成后，须待瓷砖胶完全硬化后方可进行填缝工作。</w:t>
      </w:r>
    </w:p>
    <w:p>
      <w:pPr>
        <w:pStyle w:val="3"/>
        <w:keepNext w:val="0"/>
        <w:keepLines w:val="0"/>
        <w:widowControl/>
        <w:suppressLineNumbers w:val="0"/>
        <w:spacing w:before="62" w:beforeAutospacing="0" w:after="60" w:afterAutospacing="0" w:line="480" w:lineRule="exact"/>
        <w:ind w:left="336"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需存放于干燥通风的库房内，避免受潮，严禁与水接触。</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bCs/>
          <w:i w:val="0"/>
          <w:iCs w:val="0"/>
          <w:color w:val="000000"/>
          <w:spacing w:val="0"/>
          <w:w w:val="100"/>
          <w:sz w:val="24"/>
          <w:szCs w:val="24"/>
          <w:shd w:val="clear" w:fill="FFFFFF"/>
          <w:vertAlign w:val="baseline"/>
        </w:rPr>
        <w:t>APPLICATION PROCEDURE</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bCs/>
          <w:i w:val="0"/>
          <w:iCs w:val="0"/>
          <w:color w:val="000000"/>
          <w:spacing w:val="0"/>
          <w:w w:val="100"/>
          <w:sz w:val="24"/>
          <w:szCs w:val="24"/>
          <w:shd w:val="clear" w:fill="FFFFFF"/>
          <w:vertAlign w:val="baseline"/>
        </w:rPr>
        <w:t>施工工艺</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bCs/>
          <w:i w:val="0"/>
          <w:iCs w:val="0"/>
          <w:color w:val="000000"/>
          <w:spacing w:val="0"/>
          <w:w w:val="100"/>
          <w:sz w:val="21"/>
          <w:szCs w:val="21"/>
          <w:shd w:val="clear" w:fill="FFFFFF"/>
          <w:vertAlign w:val="baseline"/>
        </w:rPr>
        <w:t>施工工具</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Prepare the following tools: electric mixer, mixing bucket, measuring cup, notched trowel, trowel, rubber mallet, level ruler, tape measure, chalk line box or laser level, tile cutter, sponge, tile spacers, and other necessary equipment.</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施工所需工具主要包括：电动搅拌器、搅拌桶、量杯、齿形抹刀、油灰刀、橡皮锤、水平靠尺、卷尺、墨线盒或激光水平仪、瓷砖切割器、海绵、十字胶粒等。</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bCs/>
          <w:i w:val="0"/>
          <w:iCs w:val="0"/>
          <w:color w:val="000000"/>
          <w:spacing w:val="0"/>
          <w:w w:val="100"/>
          <w:sz w:val="21"/>
          <w:szCs w:val="21"/>
          <w:vertAlign w:val="baseline"/>
        </w:rPr>
        <w:t>基层处理</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Inspect the back of the tile for the presence of mold release agent or any other impurities that may affect tile adhesion. Ensure thorough cleaning.</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检查瓷砖背面，若有脱模剂或其它影响瓷砖粘贴的杂质应清理干净。</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The substrate must be solid, clean, free from oil, grease, wax stains, concrete curing agents, and other loose materials. The flatness of the substrate should not exceed 3mm over a span of 2 meters.</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基层应坚实、清洁、无油污、无蜡渍、无混凝土养护剂和其它松散物；基层的平整度≤3mm/2m。</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bCs/>
          <w:i w:val="0"/>
          <w:iCs w:val="0"/>
          <w:color w:val="000000"/>
          <w:spacing w:val="0"/>
          <w:w w:val="100"/>
          <w:sz w:val="21"/>
          <w:szCs w:val="21"/>
          <w:vertAlign w:val="baseline"/>
        </w:rPr>
        <w:t>瓷砖胶准备</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Follow the water mixing ratio indicated on the label.</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加水量见合格证。</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Start by adding water to the mixing bucket, then gradually incorporate the powder while stirring with an electric mixer. Mix until a consistent and lump-free texture is achieved. Allow the mixture to rest for 3-5 minutes, then re-stir for 15-30 seconds. The prepared tile adhesive should be used within 2 hours.</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先将水加入到搅拌桶中，然后在搅拌的同时徐徐将粉料加入，用电动搅拌器搅拌至均匀无结块，放置 3-5 分钟，再次搅拌 15~30 秒即可使用，搅拌好的瓷砖胶需在2小时内用完</w:t>
      </w:r>
      <w:r>
        <w:rPr>
          <w:rFonts w:hint="eastAsia" w:ascii="微软雅黑" w:hAnsi="微软雅黑" w:eastAsia="微软雅黑" w:cs="微软雅黑"/>
          <w:b w:val="0"/>
          <w:bCs w:val="0"/>
          <w:i w:val="0"/>
          <w:iCs w:val="0"/>
          <w:color w:val="000000"/>
          <w:spacing w:val="0"/>
          <w:w w:val="100"/>
          <w:sz w:val="22"/>
          <w:szCs w:val="22"/>
          <w:vertAlign w:val="baseline"/>
        </w:rPr>
        <w:t>。</w:t>
      </w:r>
    </w:p>
    <w:p>
      <w:pPr>
        <w:pStyle w:val="3"/>
        <w:keepNext w:val="0"/>
        <w:keepLines w:val="0"/>
        <w:widowControl/>
        <w:suppressLineNumbers w:val="0"/>
        <w:spacing w:before="62" w:beforeAutospacing="0" w:after="0" w:afterAutospacing="0" w:line="480" w:lineRule="exact"/>
        <w:ind w:left="336" w:right="0"/>
        <w:jc w:val="both"/>
      </w:pPr>
      <w:r>
        <w:rPr>
          <w:rFonts w:hint="eastAsia" w:ascii="微软雅黑" w:hAnsi="微软雅黑" w:eastAsia="微软雅黑" w:cs="微软雅黑"/>
          <w:b/>
          <w:bCs/>
          <w:i w:val="0"/>
          <w:iCs w:val="0"/>
          <w:color w:val="000000"/>
          <w:spacing w:val="0"/>
          <w:w w:val="100"/>
          <w:sz w:val="21"/>
          <w:szCs w:val="21"/>
          <w:vertAlign w:val="baseline"/>
        </w:rPr>
        <w:t>瓷砖铺贴</w:t>
      </w:r>
    </w:p>
    <w:p>
      <w:pPr>
        <w:pStyle w:val="3"/>
        <w:keepNext w:val="0"/>
        <w:keepLines w:val="0"/>
        <w:widowControl/>
        <w:suppressLineNumbers w:val="0"/>
        <w:spacing w:before="62" w:beforeAutospacing="0" w:after="0" w:afterAutospacing="0" w:line="480" w:lineRule="exact"/>
        <w:ind w:left="336" w:right="0"/>
        <w:jc w:val="both"/>
      </w:pPr>
      <w:r>
        <w:rPr>
          <w:rFonts w:hint="eastAsia" w:ascii="微软雅黑" w:hAnsi="微软雅黑" w:eastAsia="微软雅黑" w:cs="微软雅黑"/>
          <w:b w:val="0"/>
          <w:bCs w:val="0"/>
          <w:i w:val="0"/>
          <w:iCs w:val="0"/>
          <w:color w:val="000000"/>
          <w:spacing w:val="0"/>
          <w:w w:val="100"/>
          <w:sz w:val="22"/>
          <w:szCs w:val="22"/>
          <w:vertAlign w:val="baseline"/>
        </w:rPr>
        <w:t>Using a trowel, evenly spread a thin but strong layer of tile adhesive onto the substrate. Following that, apply a thicker coat of adhesive and then use an appropriately sized notched trowel to comb through the tile adhesive layer.</w:t>
      </w:r>
    </w:p>
    <w:p>
      <w:pPr>
        <w:pStyle w:val="3"/>
        <w:keepNext w:val="0"/>
        <w:keepLines w:val="0"/>
        <w:widowControl/>
        <w:suppressLineNumbers w:val="0"/>
        <w:spacing w:before="62" w:beforeAutospacing="0" w:after="0" w:afterAutospacing="0" w:line="480" w:lineRule="exact"/>
        <w:ind w:left="336" w:right="0"/>
        <w:jc w:val="both"/>
      </w:pPr>
      <w:r>
        <w:rPr>
          <w:rFonts w:hint="eastAsia" w:ascii="微软雅黑" w:hAnsi="微软雅黑" w:eastAsia="微软雅黑" w:cs="微软雅黑"/>
          <w:b w:val="0"/>
          <w:bCs w:val="0"/>
          <w:i w:val="0"/>
          <w:iCs w:val="0"/>
          <w:color w:val="000000"/>
          <w:spacing w:val="0"/>
          <w:w w:val="100"/>
          <w:sz w:val="22"/>
          <w:szCs w:val="22"/>
          <w:vertAlign w:val="baseline"/>
        </w:rPr>
        <w:t>用抹刀将瓷砖胶用力薄涂于基层之上，然后再厚批一层瓷砖胶,并用合适的齿形抹刀进行瓷砖胶层的梳理。</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In adverse weather conditions (such as high temperatures, strong winds, etc.) or when the substrate exhibits high water absorption, tiles should be promptly installed.</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在不利气候（如高温、有风等）或基层吸水率较强条件下，应尽快粘贴瓷砖。</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Repeat the procedure on the back of the tiles, followed by placement onto the substrate using wet tile adhesive. Simultaneously, ensure uniform pressure and adhesion of the tiles.</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在瓷砖背面重复操作，然后铺在有湿瓷砖胶的基层上。同时，均匀地揉压瓷砖。</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Prior to tiling, assess the dryness of the tile adhesive layer by lightly touching its surface. If it's dry, you can proceed with the tiling process; if not, reapplication of the adhesive is necessary.</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贴砖前应用手指触摸瓷砖胶层的表面，检查是否胶层已表干，未表干可以贴砖，若已表干则需重新涂胶。</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 xml:space="preserve">The size of the notches on the trowel should be chosen based on the flatness of the working surface and the unevenness of the back of the tiles. </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抹刀齿深大小应考虑工作面的平整度和瓷砖背面的凸凹程度。</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For deep gaps on the back of tiles or tile sizes equal to or larger than 300x300mm, employ the combination method for installation. This involves applying tile adhesive to both the substrate and the back of the tiles, then placing them onto the combed adhesive layer and firmly pressing during installation.</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如瓷砖背面的沟隙较深或瓷砖尺寸大于等于300*300mm则应该采用组合法进行施工，即在贴砖的基层涂抹瓷砖胶并梳理，在瓷砖的背面也涂抹瓷砖胶，然后将瓷砖贴于梳理过的瓷砖胶层上，并适当揉压的施工工法。</w:t>
      </w:r>
    </w:p>
    <w:p>
      <w:pPr>
        <w:pStyle w:val="3"/>
        <w:keepNext w:val="0"/>
        <w:keepLines w:val="0"/>
        <w:widowControl/>
        <w:suppressLineNumbers w:val="0"/>
        <w:spacing w:before="62" w:beforeAutospacing="0" w:after="0" w:afterAutospacing="0" w:line="480" w:lineRule="exact"/>
        <w:ind w:left="336" w:right="0"/>
        <w:jc w:val="both"/>
      </w:pPr>
      <w:r>
        <w:rPr>
          <w:rFonts w:hint="eastAsia" w:ascii="微软雅黑" w:hAnsi="微软雅黑" w:eastAsia="微软雅黑" w:cs="微软雅黑"/>
          <w:b/>
          <w:bCs/>
          <w:i w:val="0"/>
          <w:iCs w:val="0"/>
          <w:color w:val="000000"/>
          <w:spacing w:val="0"/>
          <w:w w:val="100"/>
          <w:sz w:val="22"/>
          <w:szCs w:val="22"/>
          <w:shd w:val="clear" w:fill="FFFFFF"/>
          <w:vertAlign w:val="baseline"/>
        </w:rPr>
        <w:t>清洗</w:t>
      </w:r>
    </w:p>
    <w:p>
      <w:pPr>
        <w:pStyle w:val="3"/>
        <w:keepNext w:val="0"/>
        <w:keepLines w:val="0"/>
        <w:widowControl/>
        <w:suppressLineNumbers w:val="0"/>
        <w:spacing w:before="62" w:beforeAutospacing="0" w:after="6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2"/>
          <w:szCs w:val="22"/>
          <w:vertAlign w:val="baseline"/>
        </w:rPr>
        <w:t>Clean tools and tiles using water while the mortar is fresh.</w:t>
      </w:r>
    </w:p>
    <w:p>
      <w:pPr>
        <w:pStyle w:val="3"/>
        <w:keepNext w:val="0"/>
        <w:keepLines w:val="0"/>
        <w:widowControl/>
        <w:suppressLineNumbers w:val="0"/>
        <w:spacing w:before="62" w:beforeAutospacing="0" w:after="0" w:afterAutospacing="0" w:line="480" w:lineRule="exact"/>
        <w:ind w:left="336" w:right="0"/>
        <w:jc w:val="both"/>
      </w:pPr>
      <w:r>
        <w:rPr>
          <w:rFonts w:hint="eastAsia" w:ascii="微软雅黑" w:hAnsi="微软雅黑" w:eastAsia="微软雅黑" w:cs="微软雅黑"/>
          <w:b w:val="0"/>
          <w:bCs w:val="0"/>
          <w:i w:val="0"/>
          <w:iCs w:val="0"/>
          <w:color w:val="000000"/>
          <w:spacing w:val="0"/>
          <w:w w:val="100"/>
          <w:sz w:val="22"/>
          <w:szCs w:val="22"/>
          <w:shd w:val="clear" w:fill="FFFFFF"/>
          <w:vertAlign w:val="baseline"/>
        </w:rPr>
        <w:t>用水将工具及瓷砖上的砂浆在其固化前清洗干净。</w:t>
      </w:r>
    </w:p>
    <w:p>
      <w:pPr>
        <w:pStyle w:val="3"/>
        <w:keepNext w:val="0"/>
        <w:keepLines w:val="0"/>
        <w:widowControl/>
        <w:suppressLineNumbers w:val="0"/>
        <w:spacing w:before="62" w:beforeAutospacing="0" w:after="0" w:afterAutospacing="0" w:line="480" w:lineRule="exact"/>
        <w:ind w:left="336" w:right="0"/>
        <w:jc w:val="both"/>
      </w:pPr>
      <w:r>
        <w:rPr>
          <w:rFonts w:hint="eastAsia" w:ascii="微软雅黑" w:hAnsi="微软雅黑" w:eastAsia="微软雅黑" w:cs="微软雅黑"/>
          <w:b/>
          <w:bCs/>
          <w:i w:val="0"/>
          <w:iCs w:val="0"/>
          <w:color w:val="000000"/>
          <w:spacing w:val="0"/>
          <w:w w:val="100"/>
          <w:sz w:val="22"/>
          <w:szCs w:val="22"/>
          <w:shd w:val="clear" w:fill="FFFFFF"/>
          <w:vertAlign w:val="baseline"/>
        </w:rPr>
        <w:t>成品保护</w:t>
      </w:r>
    </w:p>
    <w:p>
      <w:pPr>
        <w:pStyle w:val="3"/>
        <w:keepNext w:val="0"/>
        <w:keepLines w:val="0"/>
        <w:widowControl/>
        <w:suppressLineNumbers w:val="0"/>
        <w:spacing w:before="62" w:beforeAutospacing="0" w:after="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 xml:space="preserve">Do not disturb the installation, allow light traffic or grout any tiles for at least 24 to 48 </w:t>
      </w:r>
      <w:r>
        <w:rPr>
          <w:rFonts w:hint="eastAsia" w:ascii="微软雅黑" w:hAnsi="微软雅黑" w:eastAsia="微软雅黑" w:cs="微软雅黑"/>
          <w:b w:val="0"/>
          <w:bCs w:val="0"/>
          <w:i w:val="0"/>
          <w:iCs w:val="0"/>
          <w:color w:val="000000"/>
          <w:spacing w:val="0"/>
          <w:w w:val="100"/>
          <w:sz w:val="21"/>
          <w:szCs w:val="21"/>
          <w:vertAlign w:val="baseline"/>
        </w:rPr>
        <w:t>hours.</w:t>
      </w:r>
    </w:p>
    <w:p>
      <w:pPr>
        <w:pStyle w:val="3"/>
        <w:keepNext w:val="0"/>
        <w:keepLines w:val="0"/>
        <w:widowControl/>
        <w:suppressLineNumbers w:val="0"/>
        <w:spacing w:before="62" w:beforeAutospacing="0" w:after="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瓷砖安装过程中避免交叉作业，瓷砖安装后的24至48小时可承受轻载及填缝处理。</w:t>
      </w:r>
    </w:p>
    <w:p>
      <w:pPr>
        <w:pStyle w:val="3"/>
        <w:keepNext w:val="0"/>
        <w:keepLines w:val="0"/>
        <w:widowControl/>
        <w:suppressLineNumbers w:val="0"/>
        <w:spacing w:before="62" w:beforeAutospacing="0" w:after="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Protect the installation from general traffic for at least 72 hours, and from heavy traffic for at least 7 days.</w:t>
      </w:r>
    </w:p>
    <w:p>
      <w:pPr>
        <w:pStyle w:val="3"/>
        <w:keepNext w:val="0"/>
        <w:keepLines w:val="0"/>
        <w:widowControl/>
        <w:suppressLineNumbers w:val="0"/>
        <w:spacing w:before="62" w:beforeAutospacing="0" w:after="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瓷砖安装完的至少72小时内不承受一般强度的载荷，至少7天不受重载。</w:t>
      </w:r>
    </w:p>
    <w:p>
      <w:pPr>
        <w:pStyle w:val="3"/>
        <w:keepNext w:val="0"/>
        <w:keepLines w:val="0"/>
        <w:widowControl/>
        <w:suppressLineNumbers w:val="0"/>
        <w:spacing w:before="62" w:beforeAutospacing="0" w:after="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Protect the installation from rain for 72 hours, and from freezing for 21 days.</w:t>
      </w:r>
    </w:p>
    <w:p>
      <w:pPr>
        <w:pStyle w:val="3"/>
        <w:keepNext w:val="0"/>
        <w:keepLines w:val="0"/>
        <w:widowControl/>
        <w:suppressLineNumbers w:val="0"/>
        <w:spacing w:before="62" w:beforeAutospacing="0" w:after="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瓷砖安装完72小时内避免淋雨，21天内避免受冻。</w:t>
      </w:r>
    </w:p>
    <w:p>
      <w:pPr>
        <w:pStyle w:val="3"/>
        <w:keepNext w:val="0"/>
        <w:keepLines w:val="0"/>
        <w:widowControl/>
        <w:suppressLineNumbers w:val="0"/>
        <w:spacing w:before="62" w:beforeAutospacing="0" w:after="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Cure for 28 days before water immersion</w:t>
      </w:r>
    </w:p>
    <w:p>
      <w:pPr>
        <w:pStyle w:val="3"/>
        <w:keepNext w:val="0"/>
        <w:keepLines w:val="0"/>
        <w:widowControl/>
        <w:suppressLineNumbers w:val="0"/>
        <w:spacing w:before="62" w:beforeAutospacing="0" w:after="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vertAlign w:val="baseline"/>
        </w:rPr>
        <w:t>浸水前需养护28天。</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bCs/>
          <w:i w:val="0"/>
          <w:iCs w:val="0"/>
          <w:color w:val="000000"/>
          <w:spacing w:val="0"/>
          <w:w w:val="100"/>
          <w:sz w:val="24"/>
          <w:szCs w:val="24"/>
          <w:shd w:val="clear" w:fill="FFFFFF"/>
          <w:vertAlign w:val="baseline"/>
        </w:rPr>
        <w:t>CONSUMPTION</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bCs/>
          <w:i w:val="0"/>
          <w:iCs w:val="0"/>
          <w:color w:val="000000"/>
          <w:spacing w:val="0"/>
          <w:w w:val="100"/>
          <w:sz w:val="24"/>
          <w:szCs w:val="24"/>
          <w:shd w:val="clear" w:fill="FFFFFF"/>
          <w:vertAlign w:val="baseline"/>
        </w:rPr>
        <w:t>用量</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Approx. 1.5 kg/m</w:t>
      </w:r>
      <w:r>
        <w:rPr>
          <w:rFonts w:hint="eastAsia" w:ascii="微软雅黑" w:hAnsi="微软雅黑" w:eastAsia="微软雅黑" w:cs="微软雅黑"/>
          <w:b w:val="0"/>
          <w:bCs w:val="0"/>
          <w:i w:val="0"/>
          <w:iCs w:val="0"/>
          <w:color w:val="000000"/>
          <w:spacing w:val="0"/>
          <w:w w:val="100"/>
          <w:sz w:val="21"/>
          <w:szCs w:val="21"/>
          <w:shd w:val="clear" w:fill="FFFFFF"/>
          <w:vertAlign w:val="superscript"/>
        </w:rPr>
        <w:t>2</w:t>
      </w:r>
      <w:r>
        <w:rPr>
          <w:rFonts w:hint="eastAsia" w:ascii="微软雅黑" w:hAnsi="微软雅黑" w:eastAsia="微软雅黑" w:cs="微软雅黑"/>
          <w:b w:val="0"/>
          <w:bCs w:val="0"/>
          <w:i w:val="0"/>
          <w:iCs w:val="0"/>
          <w:color w:val="000000"/>
          <w:spacing w:val="0"/>
          <w:w w:val="100"/>
          <w:sz w:val="21"/>
          <w:szCs w:val="21"/>
          <w:shd w:val="clear" w:fill="FFFFFF"/>
          <w:vertAlign w:val="baseline"/>
        </w:rPr>
        <w:t>/mm</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约1.5 kg/m</w:t>
      </w:r>
      <w:r>
        <w:rPr>
          <w:rFonts w:hint="eastAsia" w:ascii="微软雅黑" w:hAnsi="微软雅黑" w:eastAsia="微软雅黑" w:cs="微软雅黑"/>
          <w:b w:val="0"/>
          <w:bCs w:val="0"/>
          <w:i w:val="0"/>
          <w:iCs w:val="0"/>
          <w:color w:val="000000"/>
          <w:spacing w:val="0"/>
          <w:w w:val="100"/>
          <w:sz w:val="21"/>
          <w:szCs w:val="21"/>
          <w:shd w:val="clear" w:fill="FFFFFF"/>
          <w:vertAlign w:val="superscript"/>
        </w:rPr>
        <w:t>2</w:t>
      </w:r>
      <w:r>
        <w:rPr>
          <w:rFonts w:hint="eastAsia" w:ascii="微软雅黑" w:hAnsi="微软雅黑" w:eastAsia="微软雅黑" w:cs="微软雅黑"/>
          <w:b w:val="0"/>
          <w:bCs w:val="0"/>
          <w:i w:val="0"/>
          <w:iCs w:val="0"/>
          <w:color w:val="000000"/>
          <w:spacing w:val="0"/>
          <w:w w:val="100"/>
          <w:sz w:val="21"/>
          <w:szCs w:val="21"/>
          <w:shd w:val="clear" w:fill="FFFFFF"/>
          <w:vertAlign w:val="baseline"/>
        </w:rPr>
        <w:t>/mm</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bCs/>
          <w:i w:val="0"/>
          <w:iCs w:val="0"/>
          <w:color w:val="000000"/>
          <w:spacing w:val="0"/>
          <w:w w:val="100"/>
          <w:sz w:val="24"/>
          <w:szCs w:val="24"/>
          <w:shd w:val="clear" w:fill="FFFF00"/>
          <w:vertAlign w:val="baseline"/>
        </w:rPr>
        <w:t>PRODUCT</w:t>
      </w:r>
      <w:r>
        <w:rPr>
          <w:rFonts w:hint="eastAsia" w:ascii="微软雅黑" w:hAnsi="微软雅黑" w:eastAsia="微软雅黑" w:cs="微软雅黑"/>
          <w:b/>
          <w:bCs/>
          <w:i w:val="0"/>
          <w:iCs w:val="0"/>
          <w:color w:val="000000"/>
          <w:spacing w:val="0"/>
          <w:w w:val="100"/>
          <w:sz w:val="24"/>
          <w:szCs w:val="24"/>
          <w:shd w:val="clear" w:fill="FFFFFF"/>
          <w:vertAlign w:val="baseline"/>
        </w:rPr>
        <w:t xml:space="preserve"> AND PACKAGING INFO</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bCs/>
          <w:i w:val="0"/>
          <w:iCs w:val="0"/>
          <w:color w:val="000000"/>
          <w:spacing w:val="0"/>
          <w:w w:val="100"/>
          <w:sz w:val="24"/>
          <w:szCs w:val="24"/>
          <w:shd w:val="clear" w:fill="FFFFFF"/>
          <w:vertAlign w:val="baseline"/>
        </w:rPr>
        <w:t>产品和包装信息</w:t>
      </w:r>
    </w:p>
    <w:p>
      <w:pPr>
        <w:pStyle w:val="3"/>
        <w:keepNext w:val="0"/>
        <w:keepLines w:val="0"/>
        <w:widowControl/>
        <w:suppressLineNumbers w:val="0"/>
        <w:spacing w:before="62" w:beforeAutospacing="0" w:after="0" w:afterAutospacing="0" w:line="480" w:lineRule="exact"/>
        <w:ind w:left="336"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产品为灰色粉状物</w:t>
      </w:r>
    </w:p>
    <w:p>
      <w:pPr>
        <w:pStyle w:val="3"/>
        <w:keepNext w:val="0"/>
        <w:keepLines w:val="0"/>
        <w:widowControl/>
        <w:suppressLineNumbers w:val="0"/>
        <w:spacing w:before="62" w:beforeAutospacing="0" w:after="6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TA-S100每袋25千克。</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vertAlign w:val="baseline"/>
        </w:rPr>
        <w:t xml:space="preserve">TRANSPORTATION AND </w:t>
      </w:r>
      <w:r>
        <w:rPr>
          <w:rFonts w:hint="eastAsia" w:ascii="微软雅黑" w:hAnsi="微软雅黑" w:eastAsia="微软雅黑" w:cs="微软雅黑"/>
          <w:b/>
          <w:bCs/>
          <w:i w:val="0"/>
          <w:iCs w:val="0"/>
          <w:color w:val="000000"/>
          <w:spacing w:val="0"/>
          <w:w w:val="100"/>
          <w:sz w:val="24"/>
          <w:szCs w:val="24"/>
          <w:shd w:val="clear" w:fill="FFFFFF"/>
          <w:vertAlign w:val="baseline"/>
        </w:rPr>
        <w:t>STORAGE</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shd w:val="clear" w:fill="FFFFFF"/>
          <w:vertAlign w:val="baseline"/>
        </w:rPr>
        <w:t>运输与储存</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Handle with care during transportation to prevent exposure to rain and impact that may damage the packaging.</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val="0"/>
          <w:bCs w:val="0"/>
          <w:i w:val="0"/>
          <w:iCs w:val="0"/>
          <w:color w:val="000000"/>
          <w:spacing w:val="-1"/>
          <w:w w:val="100"/>
          <w:sz w:val="21"/>
          <w:szCs w:val="21"/>
          <w:shd w:val="clear" w:fill="FFFFFF"/>
          <w:vertAlign w:val="baseline"/>
        </w:rPr>
        <w:t>运输过程中避免</w:t>
      </w:r>
      <w:r>
        <w:rPr>
          <w:rFonts w:hint="eastAsia" w:ascii="微软雅黑" w:hAnsi="微软雅黑" w:eastAsia="微软雅黑" w:cs="微软雅黑"/>
          <w:b w:val="0"/>
          <w:bCs w:val="0"/>
          <w:i w:val="0"/>
          <w:iCs w:val="0"/>
          <w:color w:val="000000"/>
          <w:spacing w:val="0"/>
          <w:w w:val="100"/>
          <w:sz w:val="21"/>
          <w:szCs w:val="21"/>
          <w:shd w:val="clear" w:fill="FFFFFF"/>
          <w:vertAlign w:val="baseline"/>
        </w:rPr>
        <w:t>雨淋和撞跌，以免破坏包装；</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Ensure proper storage by keeping the product in a cool and dry warehouse, away from moisture. It is crucial to prevent exposure to direct sunlight and any contact with water.</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val="0"/>
          <w:bCs w:val="0"/>
          <w:i w:val="0"/>
          <w:iCs w:val="0"/>
          <w:color w:val="000000"/>
          <w:spacing w:val="-1"/>
          <w:w w:val="100"/>
          <w:sz w:val="21"/>
          <w:szCs w:val="21"/>
          <w:shd w:val="clear" w:fill="FFFFFF"/>
          <w:vertAlign w:val="baseline"/>
        </w:rPr>
        <w:t>需储存在阴凉干燥</w:t>
      </w:r>
      <w:r>
        <w:rPr>
          <w:rFonts w:hint="eastAsia" w:ascii="微软雅黑" w:hAnsi="微软雅黑" w:eastAsia="微软雅黑" w:cs="微软雅黑"/>
          <w:b w:val="0"/>
          <w:bCs w:val="0"/>
          <w:i w:val="0"/>
          <w:iCs w:val="0"/>
          <w:color w:val="000000"/>
          <w:spacing w:val="0"/>
          <w:w w:val="100"/>
          <w:sz w:val="21"/>
          <w:szCs w:val="21"/>
          <w:shd w:val="clear" w:fill="FFFFFF"/>
          <w:vertAlign w:val="baseline"/>
        </w:rPr>
        <w:t>的仓库内，防止受潮，严禁太阳直射与水接触；</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Under standard transport and storage conditions, the product has a shelf life of 12 months.</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val="0"/>
          <w:bCs w:val="0"/>
          <w:i w:val="0"/>
          <w:iCs w:val="0"/>
          <w:color w:val="000000"/>
          <w:spacing w:val="-1"/>
          <w:w w:val="100"/>
          <w:sz w:val="21"/>
          <w:szCs w:val="21"/>
          <w:shd w:val="clear" w:fill="FFFFFF"/>
          <w:vertAlign w:val="baseline"/>
        </w:rPr>
        <w:t>在正常运输贮存条件下，产品保质期</w:t>
      </w:r>
      <w:r>
        <w:rPr>
          <w:rFonts w:hint="eastAsia" w:ascii="微软雅黑" w:hAnsi="微软雅黑" w:eastAsia="微软雅黑" w:cs="微软雅黑"/>
          <w:b w:val="0"/>
          <w:bCs w:val="0"/>
          <w:i w:val="0"/>
          <w:iCs w:val="0"/>
          <w:color w:val="000000"/>
          <w:spacing w:val="0"/>
          <w:w w:val="100"/>
          <w:sz w:val="21"/>
          <w:szCs w:val="21"/>
          <w:shd w:val="clear" w:fill="FFFFFF"/>
          <w:vertAlign w:val="baseline"/>
        </w:rPr>
        <w:t>12个月。</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shd w:val="clear" w:fill="FFFFFF"/>
          <w:vertAlign w:val="baseline"/>
        </w:rPr>
        <w:t>SAFETY PRECAUTIONS</w:t>
      </w:r>
    </w:p>
    <w:p>
      <w:pPr>
        <w:pStyle w:val="3"/>
        <w:keepNext w:val="0"/>
        <w:keepLines w:val="0"/>
        <w:widowControl/>
        <w:suppressLineNumbers w:val="0"/>
        <w:spacing w:before="60" w:beforeAutospacing="0" w:after="160" w:afterAutospacing="0" w:line="300" w:lineRule="auto"/>
        <w:ind w:left="0" w:right="0"/>
        <w:jc w:val="left"/>
      </w:pPr>
      <w:r>
        <w:rPr>
          <w:rFonts w:hint="eastAsia" w:ascii="微软雅黑" w:hAnsi="微软雅黑" w:eastAsia="微软雅黑" w:cs="微软雅黑"/>
          <w:b/>
          <w:bCs/>
          <w:i w:val="0"/>
          <w:iCs w:val="0"/>
          <w:color w:val="000000"/>
          <w:spacing w:val="0"/>
          <w:w w:val="100"/>
          <w:sz w:val="24"/>
          <w:szCs w:val="24"/>
          <w:shd w:val="clear" w:fill="FFFFFF"/>
          <w:vertAlign w:val="baseline"/>
        </w:rPr>
        <w:t>安全须知</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This product contains cement ingredients that can be irritating to the eyes and skin. Therefore, it is essential to wear appropriate protective equipment during construction. In case of accidental contact with the eyes, immediately rinse with clean water and seek medical attention promptly.</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本产品含水泥成份，对眼睛及皮肤有刺激，因此请您在施工时戴上必要的防护工具。如不慎溅入眼睛，请立即用清水清洗，并及时就医。</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bCs/>
          <w:i w:val="0"/>
          <w:iCs w:val="0"/>
          <w:color w:val="000000"/>
          <w:spacing w:val="0"/>
          <w:w w:val="100"/>
          <w:sz w:val="25"/>
          <w:szCs w:val="25"/>
          <w:shd w:val="clear" w:fill="FFFFFF"/>
          <w:vertAlign w:val="baseline"/>
        </w:rPr>
        <w:t>Important Reminder</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bCs/>
          <w:i w:val="0"/>
          <w:iCs w:val="0"/>
          <w:color w:val="000000"/>
          <w:spacing w:val="0"/>
          <w:w w:val="100"/>
          <w:sz w:val="24"/>
          <w:szCs w:val="24"/>
          <w:shd w:val="clear" w:fill="FFFFFF"/>
          <w:vertAlign w:val="baseline"/>
        </w:rPr>
        <w:t>温馨提示</w:t>
      </w:r>
    </w:p>
    <w:p>
      <w:pPr>
        <w:pStyle w:val="3"/>
        <w:keepNext w:val="0"/>
        <w:keepLines w:val="0"/>
        <w:widowControl/>
        <w:suppressLineNumbers w:val="0"/>
        <w:spacing w:before="62" w:beforeAutospacing="0" w:after="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The stack comes equipped from the factory with wrapping film and wooden supports at the base. This configuration enhances product packaging by providing waterproofing, dust protection, and moisture resistance. To preserve these benefits, please refrain from tampering with the packaging prior to unboxing. (Wrapping film and wooden supports may not be included for smaller quantities)</w:t>
      </w:r>
    </w:p>
    <w:p>
      <w:pPr>
        <w:pStyle w:val="3"/>
        <w:keepNext w:val="0"/>
        <w:keepLines w:val="0"/>
        <w:widowControl/>
        <w:suppressLineNumbers w:val="0"/>
        <w:spacing w:before="0" w:beforeAutospacing="0" w:after="0" w:afterAutospacing="0" w:line="300" w:lineRule="auto"/>
        <w:ind w:left="0" w:right="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出厂配备的码垛缠绕膜和底部木拍，将更利于产品防水、防尘、防潮及保护产品包装，因此未开</w:t>
      </w:r>
    </w:p>
    <w:p>
      <w:pPr>
        <w:pStyle w:val="3"/>
        <w:keepNext w:val="0"/>
        <w:keepLines w:val="0"/>
        <w:widowControl/>
        <w:suppressLineNumbers w:val="0"/>
        <w:spacing w:before="0" w:beforeAutospacing="0" w:after="0" w:afterAutospacing="0" w:line="300" w:lineRule="auto"/>
        <w:ind w:left="840" w:right="0" w:hanging="420"/>
        <w:jc w:val="left"/>
      </w:pPr>
      <w:r>
        <w:rPr>
          <w:rFonts w:hint="eastAsia" w:ascii="微软雅黑" w:hAnsi="微软雅黑" w:eastAsia="微软雅黑" w:cs="微软雅黑"/>
          <w:b w:val="0"/>
          <w:bCs w:val="0"/>
          <w:i w:val="0"/>
          <w:iCs w:val="0"/>
          <w:color w:val="000000"/>
          <w:spacing w:val="0"/>
          <w:w w:val="100"/>
          <w:sz w:val="21"/>
          <w:szCs w:val="21"/>
          <w:shd w:val="clear" w:fill="FFFFFF"/>
          <w:vertAlign w:val="baseline"/>
        </w:rPr>
        <w:t>使用前，请勿破坏！（数量较少时不配备缠绕膜及木拍）</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vertAlign w:val="baseline"/>
        </w:rPr>
        <w:t>WARNING</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bCs/>
          <w:i w:val="0"/>
          <w:iCs w:val="0"/>
          <w:color w:val="000000"/>
          <w:spacing w:val="0"/>
          <w:w w:val="100"/>
          <w:sz w:val="24"/>
          <w:szCs w:val="24"/>
          <w:vertAlign w:val="baseline"/>
        </w:rPr>
        <w:t>警示</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The technical information and recommendations presented in this report are founded on our utmost knowledge and expertise. However, it's important to recognize that all the aforementioned details serve as guidance and should be validated through extensive real-world application. As such, individuals intending to utilize the product must conduct thorough assessments of its compatibility with the specific intended use. It is paramount to emphasize that the user assumes sole accountability for any ramifications arising from the product's utilization.</w:t>
      </w:r>
    </w:p>
    <w:p>
      <w:pPr>
        <w:pStyle w:val="3"/>
        <w:keepNext w:val="0"/>
        <w:keepLines w:val="0"/>
        <w:widowControl/>
        <w:suppressLineNumbers w:val="0"/>
        <w:spacing w:before="62" w:beforeAutospacing="0" w:after="0" w:afterAutospacing="0" w:line="480" w:lineRule="exact"/>
        <w:ind w:left="0" w:right="0"/>
        <w:jc w:val="both"/>
      </w:pPr>
      <w:r>
        <w:rPr>
          <w:rFonts w:hint="eastAsia" w:ascii="微软雅黑" w:hAnsi="微软雅黑" w:eastAsia="微软雅黑" w:cs="微软雅黑"/>
          <w:b w:val="0"/>
          <w:bCs w:val="0"/>
          <w:i w:val="0"/>
          <w:iCs w:val="0"/>
          <w:color w:val="000000"/>
          <w:spacing w:val="0"/>
          <w:w w:val="100"/>
          <w:sz w:val="21"/>
          <w:szCs w:val="21"/>
          <w:shd w:val="clear" w:fill="FFFFFF"/>
          <w:vertAlign w:val="baseline"/>
        </w:rPr>
        <w:t>本报告中提供的技术信息和建议是基于我公司的认识和专业基础。然而，需要注意和重视的是，这些技术细节仅可作为参考，使用者需根据实际情况进行充分的应用验证。因此，使用者须对产品的特殊应用场景进行兼容性评估。需要强调的是未按正确施工方法使用时，使用者应对所生的任何结果负全部责任。</w:t>
      </w:r>
    </w:p>
    <w:p>
      <w:pPr>
        <w:pStyle w:val="3"/>
        <w:keepNext w:val="0"/>
        <w:keepLines w:val="0"/>
        <w:widowControl/>
        <w:suppressLineNumbers w:val="0"/>
        <w:spacing w:before="62" w:beforeAutospacing="0" w:after="60" w:afterAutospacing="0" w:line="480" w:lineRule="exact"/>
        <w:ind w:left="0" w:right="0"/>
        <w:jc w:val="left"/>
      </w:pPr>
      <w:r>
        <w:rPr>
          <w:rFonts w:hint="eastAsia" w:ascii="微软雅黑" w:hAnsi="微软雅黑" w:eastAsia="微软雅黑" w:cs="微软雅黑"/>
          <w:b/>
          <w:bCs/>
          <w:i w:val="0"/>
          <w:iCs w:val="0"/>
          <w:color w:val="000000"/>
          <w:spacing w:val="0"/>
          <w:w w:val="100"/>
          <w:sz w:val="24"/>
          <w:szCs w:val="24"/>
          <w:vertAlign w:val="baseline"/>
        </w:rPr>
        <w:t>LEGAL NOTICE</w:t>
      </w:r>
    </w:p>
    <w:p>
      <w:pPr>
        <w:pStyle w:val="3"/>
        <w:keepNext w:val="0"/>
        <w:keepLines w:val="0"/>
        <w:widowControl/>
        <w:suppressLineNumbers w:val="0"/>
        <w:spacing w:before="62" w:beforeAutospacing="0" w:after="60" w:afterAutospacing="0" w:line="480" w:lineRule="exact"/>
        <w:ind w:left="0" w:right="0"/>
        <w:jc w:val="left"/>
      </w:pPr>
      <w:r>
        <w:rPr>
          <w:rFonts w:hint="eastAsia" w:ascii="微软雅黑" w:hAnsi="微软雅黑" w:eastAsia="微软雅黑" w:cs="微软雅黑"/>
          <w:b/>
          <w:bCs/>
          <w:i w:val="0"/>
          <w:iCs w:val="0"/>
          <w:color w:val="000000"/>
          <w:spacing w:val="0"/>
          <w:w w:val="100"/>
          <w:sz w:val="24"/>
          <w:szCs w:val="24"/>
          <w:vertAlign w:val="baseline"/>
        </w:rPr>
        <w:t>法律声明</w:t>
      </w:r>
    </w:p>
    <w:p>
      <w:pPr>
        <w:pStyle w:val="3"/>
        <w:keepNext w:val="0"/>
        <w:keepLines w:val="0"/>
        <w:widowControl/>
        <w:suppressLineNumbers w:val="0"/>
        <w:spacing w:before="62" w:beforeAutospacing="0" w:after="6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vertAlign w:val="baseline"/>
        </w:rPr>
        <w:t xml:space="preserve">The information within this Technical Data Sheet ("TDS") can be transferred to another document relevant to the project. However, the resulting document must not supersede or substitute the requirements specified in the current TDS during the installation of VASA products. The latest version of the TDS is available for download from our website www.vasa.com. </w:t>
      </w:r>
    </w:p>
    <w:p>
      <w:pPr>
        <w:pStyle w:val="3"/>
        <w:keepNext w:val="0"/>
        <w:keepLines w:val="0"/>
        <w:widowControl/>
        <w:suppressLineNumbers w:val="0"/>
        <w:spacing w:before="62" w:beforeAutospacing="0" w:after="6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vertAlign w:val="baseline"/>
        </w:rPr>
        <w:t xml:space="preserve">ANY MODIFICATION TO THE TEXT OR REQUIREMENTS INCLUDED OR DERIVED FROM THIS TDS RELEASES VASA FROM LIABILITY. </w:t>
      </w:r>
    </w:p>
    <w:p>
      <w:pPr>
        <w:pStyle w:val="3"/>
        <w:keepNext w:val="0"/>
        <w:keepLines w:val="0"/>
        <w:widowControl/>
        <w:suppressLineNumbers w:val="0"/>
        <w:spacing w:before="62" w:beforeAutospacing="0" w:after="6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vertAlign w:val="baseline"/>
        </w:rPr>
        <w:t>本技术数据表（“TDS”）中的信息可以转移到与项目相关的其他文件中。然而，最终文件不得取代或替代VASA产品安装过程中当前TDS中规定的要求。TDS的最新版本可从我们的网站www.vasa.com下载。</w:t>
      </w:r>
    </w:p>
    <w:p>
      <w:pPr>
        <w:pStyle w:val="3"/>
        <w:keepNext w:val="0"/>
        <w:keepLines w:val="0"/>
        <w:widowControl/>
        <w:suppressLineNumbers w:val="0"/>
        <w:spacing w:before="62" w:beforeAutospacing="0" w:after="60" w:afterAutospacing="0" w:line="480" w:lineRule="exact"/>
        <w:ind w:left="0" w:right="0"/>
        <w:jc w:val="left"/>
      </w:pPr>
      <w:r>
        <w:rPr>
          <w:rFonts w:hint="eastAsia" w:ascii="微软雅黑" w:hAnsi="微软雅黑" w:eastAsia="微软雅黑" w:cs="微软雅黑"/>
          <w:b w:val="0"/>
          <w:bCs w:val="0"/>
          <w:i w:val="0"/>
          <w:iCs w:val="0"/>
          <w:color w:val="000000"/>
          <w:spacing w:val="0"/>
          <w:w w:val="100"/>
          <w:sz w:val="21"/>
          <w:szCs w:val="21"/>
          <w:vertAlign w:val="baseline"/>
        </w:rPr>
        <w:t>对于本TDS中包含或衍生的文本或要求的任何修改将使VASA免于承担责任。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ZjE2M2IxZmJiOTkwNDhjNDRmMTk4MDg2ZWUxNGYifQ=="/>
  </w:docVars>
  <w:rsids>
    <w:rsidRoot w:val="00000000"/>
    <w:rsid w:val="388F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2424</Words>
  <Characters>6492</Characters>
  <Lines>0</Lines>
  <Paragraphs>0</Paragraphs>
  <TotalTime>0</TotalTime>
  <ScaleCrop>false</ScaleCrop>
  <LinksUpToDate>false</LinksUpToDate>
  <CharactersWithSpaces>7357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2023-10-12T09:11:23Z</dcterms:created>
  <dc:creator>yh</dc:creator>
  <cp:lastModifiedBy>邬君慧</cp:lastModifiedBy>
  <dcterms:modified xsi:type="dcterms:W3CDTF">2023-10-12T09:11:26Z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3C5DC4CEE5E0413080AA5889C8C13739_12</vt:lpwstr>
  </property>
</Properties>
</file>